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E56B11" w:rsidP="00E56B11">
            <w:pPr>
              <w:rPr>
                <w:szCs w:val="20"/>
              </w:rPr>
            </w:pPr>
            <w:bookmarkStart w:id="0" w:name="_GoBack"/>
            <w:bookmarkEnd w:id="0"/>
            <w:r w:rsidRPr="00CD6126">
              <w:rPr>
                <w:szCs w:val="20"/>
              </w:rPr>
              <w:t>Н</w:t>
            </w:r>
            <w:r>
              <w:rPr>
                <w:szCs w:val="20"/>
              </w:rPr>
              <w:t>ачальнику</w:t>
            </w:r>
            <w:r w:rsidR="005C2147">
              <w:rPr>
                <w:szCs w:val="20"/>
              </w:rPr>
              <w:t xml:space="preserve"> Управления опеки и попечительства администрации  Белоярского района</w:t>
            </w:r>
          </w:p>
          <w:p w:rsidR="00BB555B" w:rsidRDefault="005C2147" w:rsidP="00F56620">
            <w:pPr>
              <w:rPr>
                <w:szCs w:val="20"/>
              </w:rPr>
            </w:pPr>
            <w:r>
              <w:rPr>
                <w:szCs w:val="20"/>
              </w:rPr>
              <w:t xml:space="preserve">А.Н. </w:t>
            </w:r>
            <w:proofErr w:type="spellStart"/>
            <w:r>
              <w:rPr>
                <w:szCs w:val="20"/>
              </w:rPr>
              <w:t>Байдаковой</w:t>
            </w:r>
            <w:proofErr w:type="spellEnd"/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Центральная ул., д. 9, 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63372F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63372F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63372F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63372F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63372F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5C2147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 февраля 2015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63372F">
      <w:pPr>
        <w:ind w:firstLine="709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7561A7">
        <w:t>, пунктом 1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</w:t>
      </w:r>
      <w:proofErr w:type="gramEnd"/>
      <w:r w:rsidR="00393353" w:rsidRPr="00E34E35">
        <w:rPr>
          <w:bCs/>
        </w:rPr>
        <w:t xml:space="preserve">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 xml:space="preserve">омплексная проверка по осуществлению </w:t>
      </w:r>
      <w:proofErr w:type="gramStart"/>
      <w:r w:rsidR="00F56620" w:rsidRPr="000C7388">
        <w:t>контроля за</w:t>
      </w:r>
      <w:proofErr w:type="gramEnd"/>
      <w:r w:rsidR="00F56620" w:rsidRPr="000C7388">
        <w:t xml:space="preserve"> законностью, результативностью (эффективностью и экономностью) использования сре</w:t>
      </w:r>
      <w:r w:rsidR="005C2147">
        <w:t>дств местного бюджета в Управлении опеки и попечительства администрации Белоярского района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801E8E" w:rsidRDefault="00801E8E" w:rsidP="005C2147">
      <w:pPr>
        <w:ind w:firstLine="709"/>
        <w:jc w:val="both"/>
      </w:pPr>
      <w:r>
        <w:t xml:space="preserve">1. </w:t>
      </w:r>
      <w:r w:rsidR="005C2147">
        <w:t>У</w:t>
      </w:r>
      <w:r w:rsidR="005C2147" w:rsidRPr="002B65E0">
        <w:t>четная политика за проверяемый период отсутствует.</w:t>
      </w:r>
    </w:p>
    <w:p w:rsidR="005C2147" w:rsidRPr="002B65E0" w:rsidRDefault="005C2147" w:rsidP="00877BE7">
      <w:pPr>
        <w:ind w:firstLine="709"/>
        <w:jc w:val="both"/>
      </w:pPr>
      <w:r>
        <w:t>2.</w:t>
      </w:r>
      <w:r w:rsidRPr="005C2147">
        <w:t xml:space="preserve"> </w:t>
      </w:r>
      <w:r w:rsidRPr="002B65E0">
        <w:t>Проект сметы в учреждении в пров</w:t>
      </w:r>
      <w:r w:rsidR="00EC54CB">
        <w:t>еряемом периоде не составлялся, о</w:t>
      </w:r>
      <w:r w:rsidRPr="002B65E0">
        <w:t>тсутствуют за весь проверяемый период расчетные таблицы, обосновывающие сметные показатели, являющ</w:t>
      </w:r>
      <w:r w:rsidR="00877BE7">
        <w:t>иеся неотъемлемой частью сметы, и</w:t>
      </w:r>
      <w:r w:rsidRPr="002B65E0">
        <w:t>зменения в бюджетную смету не вносились в 2013 году</w:t>
      </w:r>
      <w:r w:rsidR="00EC54CB">
        <w:t>.</w:t>
      </w:r>
    </w:p>
    <w:p w:rsidR="005C2147" w:rsidRPr="002B65E0" w:rsidRDefault="00877BE7" w:rsidP="005C2147">
      <w:pPr>
        <w:ind w:firstLine="709"/>
        <w:jc w:val="both"/>
      </w:pPr>
      <w:r>
        <w:t>3</w:t>
      </w:r>
      <w:r w:rsidR="00EC54CB">
        <w:t>.</w:t>
      </w:r>
      <w:r w:rsidR="009F525B">
        <w:t xml:space="preserve"> </w:t>
      </w:r>
      <w:r w:rsidR="005C2147">
        <w:t>В авансовом отчете</w:t>
      </w:r>
      <w:r w:rsidR="005C2147" w:rsidRPr="002B65E0">
        <w:t xml:space="preserve"> № 8 от 02 сентября 2013 года </w:t>
      </w:r>
      <w:proofErr w:type="spellStart"/>
      <w:r w:rsidR="005C2147" w:rsidRPr="002B65E0">
        <w:t>Базилевской</w:t>
      </w:r>
      <w:proofErr w:type="spellEnd"/>
      <w:r w:rsidR="005C2147" w:rsidRPr="002B65E0">
        <w:t xml:space="preserve"> И.В. неверно рассчитана сумма компенсации стоимости путевки в санаторно-курортное учреждение, в связи с чем, сумма излишне начисленных денежных средств работнику составила </w:t>
      </w:r>
      <w:r>
        <w:t>1 457,50 рублей</w:t>
      </w:r>
      <w:r w:rsidR="005C2147" w:rsidRPr="002B65E0">
        <w:t>.</w:t>
      </w:r>
    </w:p>
    <w:p w:rsidR="00877BE7" w:rsidRDefault="00877BE7" w:rsidP="00877BE7">
      <w:pPr>
        <w:pStyle w:val="a5"/>
        <w:ind w:left="0" w:firstLine="709"/>
        <w:jc w:val="both"/>
        <w:rPr>
          <w:b w:val="0"/>
          <w:szCs w:val="24"/>
        </w:rPr>
      </w:pPr>
      <w:r w:rsidRPr="00877BE7">
        <w:rPr>
          <w:b w:val="0"/>
          <w:szCs w:val="24"/>
        </w:rPr>
        <w:t xml:space="preserve">4. </w:t>
      </w:r>
      <w:proofErr w:type="gramStart"/>
      <w:r w:rsidR="005C2147" w:rsidRPr="00877BE7">
        <w:rPr>
          <w:b w:val="0"/>
          <w:szCs w:val="24"/>
        </w:rPr>
        <w:t xml:space="preserve">Принимались к бухгалтерскому учету Акты о списании материальных запасов, Акты о списании объекта основных средств (кроме автотранспортных средств) (далее – Акты) без </w:t>
      </w:r>
      <w:r w:rsidR="005C2147" w:rsidRPr="00877BE7">
        <w:rPr>
          <w:b w:val="0"/>
          <w:szCs w:val="24"/>
        </w:rPr>
        <w:lastRenderedPageBreak/>
        <w:t>заключения комиссии за весь проверяемый период, например Акт о списании материальных запасов № 00000001 от 31 января 2013 года, Акты о списании объекта основных средств (кроме автотранспортн</w:t>
      </w:r>
      <w:r w:rsidR="00BB6ADA">
        <w:rPr>
          <w:b w:val="0"/>
          <w:szCs w:val="24"/>
        </w:rPr>
        <w:t xml:space="preserve">ых средств) № 00000004 от 27 февраля </w:t>
      </w:r>
      <w:r w:rsidR="005C2147" w:rsidRPr="00877BE7">
        <w:rPr>
          <w:b w:val="0"/>
          <w:szCs w:val="24"/>
        </w:rPr>
        <w:t xml:space="preserve">2013 год, № 00000009 от </w:t>
      </w:r>
      <w:r w:rsidR="00BB6ADA">
        <w:rPr>
          <w:b w:val="0"/>
          <w:szCs w:val="24"/>
        </w:rPr>
        <w:t xml:space="preserve">12 декабря </w:t>
      </w:r>
      <w:r w:rsidR="005C2147" w:rsidRPr="00877BE7">
        <w:rPr>
          <w:b w:val="0"/>
          <w:szCs w:val="24"/>
        </w:rPr>
        <w:t xml:space="preserve">2014 года. </w:t>
      </w:r>
      <w:proofErr w:type="gramEnd"/>
    </w:p>
    <w:p w:rsidR="005C2147" w:rsidRPr="00877BE7" w:rsidRDefault="00877BE7" w:rsidP="00877BE7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5. В</w:t>
      </w:r>
      <w:r w:rsidR="005C2147">
        <w:rPr>
          <w:szCs w:val="24"/>
        </w:rPr>
        <w:t xml:space="preserve"> </w:t>
      </w:r>
      <w:r w:rsidR="005C2147" w:rsidRPr="00877BE7">
        <w:rPr>
          <w:b w:val="0"/>
          <w:szCs w:val="24"/>
        </w:rPr>
        <w:t>приказах Управления</w:t>
      </w:r>
      <w:r w:rsidR="009F525B">
        <w:rPr>
          <w:b w:val="0"/>
          <w:szCs w:val="24"/>
        </w:rPr>
        <w:t xml:space="preserve"> </w:t>
      </w:r>
      <w:r w:rsidR="009F525B" w:rsidRPr="009F525B">
        <w:rPr>
          <w:b w:val="0"/>
        </w:rPr>
        <w:t>опеки и попечительства администрации Белоярского района</w:t>
      </w:r>
      <w:r w:rsidR="00BB6ADA">
        <w:rPr>
          <w:b w:val="0"/>
          <w:szCs w:val="24"/>
        </w:rPr>
        <w:t xml:space="preserve"> (далее - П</w:t>
      </w:r>
      <w:r w:rsidR="005C2147" w:rsidRPr="00877BE7">
        <w:rPr>
          <w:b w:val="0"/>
          <w:szCs w:val="24"/>
        </w:rPr>
        <w:t>риказ) выявлены ошибки ю</w:t>
      </w:r>
      <w:r w:rsidR="00BB6ADA">
        <w:rPr>
          <w:b w:val="0"/>
          <w:szCs w:val="24"/>
        </w:rPr>
        <w:t>ридико-технического характера, П</w:t>
      </w:r>
      <w:r w:rsidR="005C2147" w:rsidRPr="00877BE7">
        <w:rPr>
          <w:b w:val="0"/>
          <w:szCs w:val="24"/>
        </w:rPr>
        <w:t>риказ</w:t>
      </w:r>
      <w:r w:rsidR="00BB6ADA">
        <w:rPr>
          <w:b w:val="0"/>
          <w:szCs w:val="24"/>
        </w:rPr>
        <w:t xml:space="preserve"> от 17 июня 2013 года № 23-лс, П</w:t>
      </w:r>
      <w:r w:rsidR="005C2147" w:rsidRPr="00877BE7">
        <w:rPr>
          <w:b w:val="0"/>
          <w:szCs w:val="24"/>
        </w:rPr>
        <w:t xml:space="preserve">риказ </w:t>
      </w:r>
      <w:r w:rsidR="00BB6ADA">
        <w:rPr>
          <w:b w:val="0"/>
          <w:szCs w:val="24"/>
        </w:rPr>
        <w:t>от 30 декабря 2013 года № 426, П</w:t>
      </w:r>
      <w:r w:rsidR="005C2147" w:rsidRPr="00877BE7">
        <w:rPr>
          <w:b w:val="0"/>
          <w:szCs w:val="24"/>
        </w:rPr>
        <w:t>риказ от 29 декабря 2012 года № 327.</w:t>
      </w:r>
    </w:p>
    <w:p w:rsidR="00801E8E" w:rsidRPr="00F56620" w:rsidRDefault="00F56620" w:rsidP="00F566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BE7">
        <w:rPr>
          <w:rFonts w:ascii="Times New Roman" w:hAnsi="Times New Roman"/>
          <w:sz w:val="24"/>
          <w:szCs w:val="24"/>
        </w:rPr>
        <w:t>Управлению опеки и</w:t>
      </w:r>
      <w:proofErr w:type="gramEnd"/>
      <w:r w:rsidR="00877BE7">
        <w:rPr>
          <w:rFonts w:ascii="Times New Roman" w:hAnsi="Times New Roman"/>
          <w:sz w:val="24"/>
          <w:szCs w:val="24"/>
        </w:rPr>
        <w:t xml:space="preserve"> попечительства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877BE7" w:rsidRPr="002B65E0" w:rsidRDefault="00A53E65" w:rsidP="00877BE7">
      <w:pPr>
        <w:ind w:firstLine="720"/>
        <w:jc w:val="both"/>
      </w:pPr>
      <w:r>
        <w:t xml:space="preserve">1. </w:t>
      </w:r>
      <w:proofErr w:type="gramStart"/>
      <w:r w:rsidR="00877BE7">
        <w:t>Принять</w:t>
      </w:r>
      <w:r w:rsidR="00610DBA">
        <w:t xml:space="preserve"> Учетную политику</w:t>
      </w:r>
      <w:r w:rsidR="00610DBA" w:rsidRPr="00610DBA">
        <w:t xml:space="preserve"> </w:t>
      </w:r>
      <w:r w:rsidR="00877BE7">
        <w:t>в соответствии с</w:t>
      </w:r>
      <w:r w:rsidR="00610DBA">
        <w:t xml:space="preserve"> требованиям</w:t>
      </w:r>
      <w:r w:rsidR="00877BE7">
        <w:t>и</w:t>
      </w:r>
      <w:r w:rsidR="00610DBA">
        <w:t xml:space="preserve"> статьи</w:t>
      </w:r>
      <w:r w:rsidR="00610DBA" w:rsidRPr="002178A5">
        <w:t xml:space="preserve"> 8 </w:t>
      </w:r>
      <w:r w:rsidR="0063372F">
        <w:t>Федерального</w:t>
      </w:r>
      <w:r w:rsidR="00610DBA" w:rsidRPr="003100D8">
        <w:t xml:space="preserve"> закон</w:t>
      </w:r>
      <w:r w:rsidR="0063372F">
        <w:t>а</w:t>
      </w:r>
      <w:r w:rsidR="00610DBA" w:rsidRPr="003100D8">
        <w:t xml:space="preserve"> от 06 декабря 2011 года № 402-</w:t>
      </w:r>
      <w:r w:rsidR="00610DBA">
        <w:t>ФЗ</w:t>
      </w:r>
      <w:r w:rsidR="00610DBA" w:rsidRPr="003100D8">
        <w:t xml:space="preserve"> «О бухгалтерском учете»</w:t>
      </w:r>
      <w:r w:rsidR="00877BE7">
        <w:t xml:space="preserve"> и </w:t>
      </w:r>
      <w:r w:rsidR="00CC7E95">
        <w:t>П</w:t>
      </w:r>
      <w:r w:rsidR="00877BE7" w:rsidRPr="002B65E0">
        <w:t>риказ</w:t>
      </w:r>
      <w:r w:rsidR="00877BE7">
        <w:t>а</w:t>
      </w:r>
      <w:r w:rsidR="00877BE7" w:rsidRPr="002B65E0">
        <w:t xml:space="preserve">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="00877BE7" w:rsidRPr="002B65E0">
        <w:t xml:space="preserve"> Инструкции по его применению».</w:t>
      </w:r>
    </w:p>
    <w:p w:rsidR="00877BE7" w:rsidRPr="002B65E0" w:rsidRDefault="00CC7E95" w:rsidP="00CC7E95">
      <w:pPr>
        <w:ind w:firstLine="709"/>
        <w:jc w:val="both"/>
      </w:pPr>
      <w:r>
        <w:t xml:space="preserve">2. </w:t>
      </w:r>
      <w:proofErr w:type="gramStart"/>
      <w:r>
        <w:t>Составлять, утверждать и вести бюджетные</w:t>
      </w:r>
      <w:r w:rsidR="00877BE7" w:rsidRPr="002B65E0">
        <w:t xml:space="preserve"> смет</w:t>
      </w:r>
      <w:r>
        <w:t xml:space="preserve">ы в соответствии с </w:t>
      </w:r>
      <w:r w:rsidR="00877BE7" w:rsidRPr="002B65E0">
        <w:t>требования</w:t>
      </w:r>
      <w:r>
        <w:t xml:space="preserve">ми </w:t>
      </w:r>
      <w:r w:rsidR="00877BE7" w:rsidRPr="002B65E0">
        <w:t>Приказа</w:t>
      </w:r>
      <w:r w:rsidR="00BB6ADA">
        <w:t xml:space="preserve"> </w:t>
      </w:r>
      <w:r w:rsidR="00BB6ADA" w:rsidRPr="002B65E0">
        <w:t>от 30 декабря 20</w:t>
      </w:r>
      <w:r w:rsidR="00BB6ADA">
        <w:t>13 года № 426</w:t>
      </w:r>
      <w:r w:rsidR="00877BE7" w:rsidRPr="002B65E0">
        <w:t xml:space="preserve"> «Об утверждении Порядка составления, утверждения и ведения бюджетных смет Управления опеки и попечительства администрации Белоярского района» и</w:t>
      </w:r>
      <w:r w:rsidRPr="00CC7E95">
        <w:t xml:space="preserve"> </w:t>
      </w:r>
      <w:r w:rsidRPr="002B65E0">
        <w:t>Приказ</w:t>
      </w:r>
      <w:r>
        <w:t>а</w:t>
      </w:r>
      <w:r w:rsidRPr="002B65E0">
        <w:t xml:space="preserve"> Министерства финансов Российской Федерации от 20 ноября 2007 № 112н «Об Общих требованиях к порядку составления, утверждения и ведения бюджетных смет казенных учреждений»</w:t>
      </w:r>
      <w:r w:rsidR="00877BE7" w:rsidRPr="002B65E0">
        <w:t xml:space="preserve">. </w:t>
      </w:r>
      <w:proofErr w:type="gramEnd"/>
    </w:p>
    <w:p w:rsidR="00877BE7" w:rsidRDefault="00CC7E95" w:rsidP="00422DC3">
      <w:pPr>
        <w:ind w:firstLine="709"/>
        <w:jc w:val="both"/>
      </w:pPr>
      <w:r>
        <w:t xml:space="preserve">3. </w:t>
      </w:r>
      <w:r w:rsidR="00B006EC">
        <w:t>Произвести</w:t>
      </w:r>
      <w:r w:rsidR="00791E45">
        <w:t xml:space="preserve"> перерасчет </w:t>
      </w:r>
      <w:r w:rsidR="00BB6ADA">
        <w:t>по авансовому отчету</w:t>
      </w:r>
      <w:r w:rsidR="00BB6ADA" w:rsidRPr="002B65E0">
        <w:t xml:space="preserve"> № 8 от 02 сентября 2013 года </w:t>
      </w:r>
      <w:r w:rsidR="00791E45">
        <w:t xml:space="preserve">и по заявлению </w:t>
      </w:r>
      <w:proofErr w:type="spellStart"/>
      <w:r w:rsidR="00BB6ADA" w:rsidRPr="002B65E0">
        <w:t>Базилевской</w:t>
      </w:r>
      <w:proofErr w:type="spellEnd"/>
      <w:r w:rsidR="00BB6ADA" w:rsidRPr="002B65E0">
        <w:t xml:space="preserve"> И.В.</w:t>
      </w:r>
      <w:r w:rsidR="00BB6ADA">
        <w:t xml:space="preserve"> </w:t>
      </w:r>
      <w:r w:rsidR="009F525B">
        <w:t xml:space="preserve">внести в </w:t>
      </w:r>
      <w:proofErr w:type="gramStart"/>
      <w:r w:rsidR="009F525B">
        <w:t>кассу</w:t>
      </w:r>
      <w:proofErr w:type="gramEnd"/>
      <w:r w:rsidR="009F525B">
        <w:t xml:space="preserve"> </w:t>
      </w:r>
      <w:r w:rsidR="00791E45">
        <w:t xml:space="preserve">излишне перечисленную сумму. </w:t>
      </w:r>
      <w:r w:rsidR="00554F5C">
        <w:t>С</w:t>
      </w:r>
      <w:r w:rsidR="00554F5C" w:rsidRPr="002B65E0">
        <w:t>тоимость путевок в санаторно-кур</w:t>
      </w:r>
      <w:r w:rsidR="00554F5C">
        <w:t>ортные учреждения компенсировать в соответствии с</w:t>
      </w:r>
      <w:r w:rsidR="00554F5C" w:rsidRPr="002B65E0">
        <w:t xml:space="preserve"> </w:t>
      </w:r>
      <w:r w:rsidRPr="002B65E0">
        <w:t>постановление</w:t>
      </w:r>
      <w:r w:rsidR="00554F5C">
        <w:t>м</w:t>
      </w:r>
      <w:r w:rsidRPr="002B65E0">
        <w:t xml:space="preserve"> Главы Белоярского района от 19 февраля 2008 года № 247 «О порядке, размерах и условиях предоставления гарантий лицам, замещающим должности муниципальной службы в администрации Белоярского района</w:t>
      </w:r>
      <w:r w:rsidR="00554F5C">
        <w:t>».</w:t>
      </w:r>
      <w:r w:rsidR="00877BE7">
        <w:t xml:space="preserve">                                                               </w:t>
      </w:r>
    </w:p>
    <w:p w:rsidR="00877BE7" w:rsidRPr="00422DC3" w:rsidRDefault="00422DC3" w:rsidP="00422DC3">
      <w:pPr>
        <w:pStyle w:val="a5"/>
        <w:ind w:left="0" w:firstLine="709"/>
        <w:jc w:val="both"/>
        <w:rPr>
          <w:b w:val="0"/>
          <w:szCs w:val="24"/>
        </w:rPr>
      </w:pPr>
      <w:r w:rsidRPr="00422DC3">
        <w:rPr>
          <w:b w:val="0"/>
          <w:szCs w:val="24"/>
        </w:rPr>
        <w:t xml:space="preserve">4. </w:t>
      </w:r>
      <w:proofErr w:type="gramStart"/>
      <w:r w:rsidRPr="00422DC3">
        <w:rPr>
          <w:b w:val="0"/>
          <w:szCs w:val="24"/>
        </w:rPr>
        <w:t xml:space="preserve">Не нарушать требования Приказа Министерства финансов Российской Федерации от 15 декабря 2010 года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</w:t>
      </w:r>
      <w:r>
        <w:rPr>
          <w:b w:val="0"/>
          <w:szCs w:val="24"/>
        </w:rPr>
        <w:t>не принимат</w:t>
      </w:r>
      <w:r w:rsidR="00877BE7" w:rsidRPr="00422DC3">
        <w:rPr>
          <w:b w:val="0"/>
          <w:szCs w:val="24"/>
        </w:rPr>
        <w:t>ь к бухгалтерскому учету Акты о списании материальных запасов</w:t>
      </w:r>
      <w:proofErr w:type="gramEnd"/>
      <w:r w:rsidR="00877BE7" w:rsidRPr="00422DC3">
        <w:rPr>
          <w:b w:val="0"/>
          <w:szCs w:val="24"/>
        </w:rPr>
        <w:t xml:space="preserve">, Акты о списании объекта основных средств </w:t>
      </w:r>
      <w:r w:rsidRPr="00422DC3">
        <w:rPr>
          <w:b w:val="0"/>
          <w:szCs w:val="24"/>
        </w:rPr>
        <w:t>(кроме автотранспортных средств)</w:t>
      </w:r>
      <w:r w:rsidR="00877BE7" w:rsidRPr="00422DC3">
        <w:rPr>
          <w:b w:val="0"/>
          <w:szCs w:val="24"/>
        </w:rPr>
        <w:t xml:space="preserve"> без заключения комиссии</w:t>
      </w:r>
      <w:r>
        <w:rPr>
          <w:b w:val="0"/>
          <w:szCs w:val="24"/>
        </w:rPr>
        <w:t>.</w:t>
      </w:r>
    </w:p>
    <w:p w:rsidR="00877BE7" w:rsidRDefault="00DD6B8A" w:rsidP="00C92B5C">
      <w:pPr>
        <w:ind w:firstLine="709"/>
        <w:jc w:val="both"/>
      </w:pPr>
      <w:r>
        <w:t>5</w:t>
      </w:r>
      <w:r w:rsidR="009F525B">
        <w:t xml:space="preserve">. Провести профилактическую беседу с лицами ответственными за </w:t>
      </w:r>
      <w:r w:rsidR="003041F1">
        <w:t>подготовку нормативных  документов в Управлении опеки и попечительства администрации Белоярского района в целях исключения</w:t>
      </w:r>
      <w:r w:rsidR="00422DC3">
        <w:t xml:space="preserve"> ошибок юри</w:t>
      </w:r>
      <w:r w:rsidR="003041F1">
        <w:t>дико-технического характера</w:t>
      </w:r>
      <w:r w:rsidR="00877BE7">
        <w:t>.</w:t>
      </w:r>
    </w:p>
    <w:p w:rsidR="00A53E65" w:rsidRPr="00DD6B8A" w:rsidRDefault="00DD6B8A" w:rsidP="00DD6B8A">
      <w:pPr>
        <w:ind w:firstLine="709"/>
        <w:jc w:val="both"/>
        <w:rPr>
          <w:b/>
        </w:rPr>
      </w:pPr>
      <w:r>
        <w:t xml:space="preserve">6. </w:t>
      </w:r>
      <w:proofErr w:type="gramStart"/>
      <w:r>
        <w:t>Усилить внутренний финансовый контроль за порядком составления и ведения бюджетных смет, расчетами с подотчетными лицами, порядком списания материальных запасов, объектов основных средств в целях своевременного выявления, устранения и пресечения нарушений бюджетного законодательства РФ</w:t>
      </w:r>
      <w:r>
        <w:rPr>
          <w:b/>
        </w:rPr>
        <w:t>.</w:t>
      </w:r>
      <w:proofErr w:type="gramEnd"/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791E45">
        <w:rPr>
          <w:rFonts w:ascii="Times New Roman" w:hAnsi="Times New Roman" w:cs="Times New Roman"/>
          <w:sz w:val="24"/>
          <w:szCs w:val="24"/>
        </w:rPr>
        <w:t xml:space="preserve"> контроля до 20 марта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2B5C" w:rsidRPr="00C92B5C">
        <w:rPr>
          <w:rFonts w:ascii="Times New Roman" w:hAnsi="Times New Roman" w:cs="Times New Roman"/>
          <w:sz w:val="24"/>
          <w:szCs w:val="24"/>
        </w:rPr>
        <w:t xml:space="preserve"> </w:t>
      </w:r>
      <w:r w:rsidR="00C92B5C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5897"/>
    <w:rsid w:val="000F3744"/>
    <w:rsid w:val="00112536"/>
    <w:rsid w:val="00175484"/>
    <w:rsid w:val="00196700"/>
    <w:rsid w:val="001A140C"/>
    <w:rsid w:val="001D1D26"/>
    <w:rsid w:val="001D6A4E"/>
    <w:rsid w:val="001E67E0"/>
    <w:rsid w:val="001F03D6"/>
    <w:rsid w:val="001F3E38"/>
    <w:rsid w:val="00266ED7"/>
    <w:rsid w:val="002B0A52"/>
    <w:rsid w:val="002D3354"/>
    <w:rsid w:val="003041F1"/>
    <w:rsid w:val="00350C98"/>
    <w:rsid w:val="003623B9"/>
    <w:rsid w:val="00364B1D"/>
    <w:rsid w:val="00393353"/>
    <w:rsid w:val="003938C6"/>
    <w:rsid w:val="00422DC3"/>
    <w:rsid w:val="00447748"/>
    <w:rsid w:val="00525C4E"/>
    <w:rsid w:val="00554F5C"/>
    <w:rsid w:val="005A3373"/>
    <w:rsid w:val="005B4D44"/>
    <w:rsid w:val="005C2147"/>
    <w:rsid w:val="005F6FE0"/>
    <w:rsid w:val="00610DBA"/>
    <w:rsid w:val="00612DD3"/>
    <w:rsid w:val="0063372F"/>
    <w:rsid w:val="006B1F5F"/>
    <w:rsid w:val="006D37C2"/>
    <w:rsid w:val="00702091"/>
    <w:rsid w:val="007064B2"/>
    <w:rsid w:val="00710531"/>
    <w:rsid w:val="0074382D"/>
    <w:rsid w:val="007561A7"/>
    <w:rsid w:val="00791E45"/>
    <w:rsid w:val="007C71C8"/>
    <w:rsid w:val="00801E8E"/>
    <w:rsid w:val="00861F38"/>
    <w:rsid w:val="008661AF"/>
    <w:rsid w:val="00877BE7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9F525B"/>
    <w:rsid w:val="00A53E65"/>
    <w:rsid w:val="00A8490A"/>
    <w:rsid w:val="00AC5BEB"/>
    <w:rsid w:val="00AF2465"/>
    <w:rsid w:val="00B006EC"/>
    <w:rsid w:val="00B01928"/>
    <w:rsid w:val="00B84F3C"/>
    <w:rsid w:val="00BB0709"/>
    <w:rsid w:val="00BB555B"/>
    <w:rsid w:val="00BB6ADA"/>
    <w:rsid w:val="00BD3302"/>
    <w:rsid w:val="00C1232C"/>
    <w:rsid w:val="00C2730F"/>
    <w:rsid w:val="00C92B5C"/>
    <w:rsid w:val="00CB7EB7"/>
    <w:rsid w:val="00CC7E95"/>
    <w:rsid w:val="00D20D18"/>
    <w:rsid w:val="00D70507"/>
    <w:rsid w:val="00D7261D"/>
    <w:rsid w:val="00DB200F"/>
    <w:rsid w:val="00DC7FB2"/>
    <w:rsid w:val="00DD6B8A"/>
    <w:rsid w:val="00E044C2"/>
    <w:rsid w:val="00E56B11"/>
    <w:rsid w:val="00EC54CB"/>
    <w:rsid w:val="00F26405"/>
    <w:rsid w:val="00F308E6"/>
    <w:rsid w:val="00F56620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836A-1477-45EC-A48A-23AA1037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14</cp:revision>
  <cp:lastPrinted>2015-03-04T06:02:00Z</cp:lastPrinted>
  <dcterms:created xsi:type="dcterms:W3CDTF">2014-04-29T03:53:00Z</dcterms:created>
  <dcterms:modified xsi:type="dcterms:W3CDTF">2015-03-05T08:12:00Z</dcterms:modified>
</cp:coreProperties>
</file>